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B" w:rsidRDefault="0033092B" w:rsidP="0033092B">
      <w:pPr>
        <w:spacing w:before="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STUDIJSKI PROGRAM MEDICINA</w:t>
      </w:r>
    </w:p>
    <w:p w:rsidR="0033092B" w:rsidRDefault="0033092B" w:rsidP="0033092B">
      <w:pPr>
        <w:spacing w:before="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RASPORED PREDAVANJA IZ PREDMETA HIRURGIJA</w:t>
      </w:r>
    </w:p>
    <w:p w:rsidR="0033092B" w:rsidRPr="00152B0A" w:rsidRDefault="0033092B" w:rsidP="0033092B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AMFITEATAR DEKANATA MF</w:t>
      </w:r>
    </w:p>
    <w:p w:rsidR="00152B0A" w:rsidRPr="00152B0A" w:rsidRDefault="0033092B" w:rsidP="0033092B">
      <w:pPr>
        <w:pBdr>
          <w:bottom w:val="single" w:sz="4" w:space="1" w:color="auto"/>
        </w:pBd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PONEDJELJAK: 08:00 – 11:00</w:t>
      </w:r>
      <w:r w:rsidRPr="00152B0A">
        <w:rPr>
          <w:rFonts w:ascii="Calibri" w:hAnsi="Calibri"/>
          <w:b/>
          <w:sz w:val="24"/>
          <w:szCs w:val="24"/>
        </w:rPr>
        <w:tab/>
        <w:t>PETAK: 08:00 – 09:30</w:t>
      </w:r>
      <w:bookmarkStart w:id="0" w:name="_GoBack"/>
      <w:bookmarkEnd w:id="0"/>
    </w:p>
    <w:tbl>
      <w:tblPr>
        <w:tblStyle w:val="ListTable2Accent2"/>
        <w:tblpPr w:leftFromText="180" w:rightFromText="180" w:vertAnchor="text" w:horzAnchor="margin" w:tblpY="213"/>
        <w:tblW w:w="10067" w:type="dxa"/>
        <w:tblLook w:val="04A0" w:firstRow="1" w:lastRow="0" w:firstColumn="1" w:lastColumn="0" w:noHBand="0" w:noVBand="1"/>
      </w:tblPr>
      <w:tblGrid>
        <w:gridCol w:w="1418"/>
        <w:gridCol w:w="1275"/>
        <w:gridCol w:w="1545"/>
        <w:gridCol w:w="2271"/>
        <w:gridCol w:w="3558"/>
      </w:tblGrid>
      <w:tr w:rsidR="0033092B" w:rsidRPr="007923E0" w:rsidTr="0033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33092B" w:rsidRPr="007923E0" w:rsidRDefault="0033092B" w:rsidP="0033092B">
            <w:pPr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DAN</w:t>
            </w:r>
          </w:p>
        </w:tc>
        <w:tc>
          <w:tcPr>
            <w:tcW w:w="1275" w:type="dxa"/>
            <w:noWrap/>
          </w:tcPr>
          <w:p w:rsidR="0033092B" w:rsidRPr="007923E0" w:rsidRDefault="0033092B" w:rsidP="00330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DATUM</w:t>
            </w:r>
          </w:p>
        </w:tc>
        <w:tc>
          <w:tcPr>
            <w:tcW w:w="1545" w:type="dxa"/>
            <w:noWrap/>
          </w:tcPr>
          <w:p w:rsidR="0033092B" w:rsidRPr="007923E0" w:rsidRDefault="0033092B" w:rsidP="00330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VRIJEME</w:t>
            </w:r>
          </w:p>
        </w:tc>
        <w:tc>
          <w:tcPr>
            <w:tcW w:w="2271" w:type="dxa"/>
            <w:noWrap/>
          </w:tcPr>
          <w:p w:rsidR="0033092B" w:rsidRPr="007923E0" w:rsidRDefault="0033092B" w:rsidP="00330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NASTAVNIK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PREDAVANJE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Trauma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centralnog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nervnog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Sistema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10.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Neuroonkologija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tumori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mozga</w:t>
            </w:r>
            <w:proofErr w:type="spellEnd"/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Cerebrovaskularne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bolesti</w:t>
            </w:r>
            <w:proofErr w:type="spellEnd"/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17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Bolesti kičmenog stuba, tumori kičmene moždine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17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Kongenitalne anomalije CNS-a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Infekcije CNS-a, hirurgija boila, funkcionalna neurohirurgija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24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sci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Lakićević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Povrede i oboljenja perifernih nerava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24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Semilogija uroloških oboljenja.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02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Dijagnostičke metode u urologiji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02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Prof. dr B. Pajović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 xml:space="preserve">TBC urogenitalnog trakta. Kalkuloza urinarnog sistema. 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06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Prof. dr B. Pajović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Tumori bubrežnog parenhima i tumori pijelona i uretera.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 xml:space="preserve"> </w:t>
            </w: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Tumori mokraćne bešike.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Benigna hiperplazija prostate. Karcinom prostate.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Oboljenja genitalnih organa. Andrologija.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13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Prof. dr B. Pajović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Inflamatorni procesi urotrakta. 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16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Neurogena disfunkcija donjeg urinarnog trakta.Povrede bubrega, mokraćne bešike i uretre. Transplantacija bubrega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16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Uvod u ortopediju. Dijagnostičke metode u ortopediji. 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Oboljenja kičmenog stuba.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23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Koštano – zglobna infekcija.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23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Cerebralna paraliza. Inperfektna osteogeneza. 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27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Ahondroplazija. Osteoporoza.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Tumori kostiju. Oboljenja kuka.</w:t>
            </w:r>
          </w:p>
        </w:tc>
      </w:tr>
      <w:tr w:rsidR="0033092B" w:rsidRPr="007923E0" w:rsidTr="0033092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Oboljenja koljena. Oboljenja stopala.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06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Uvodni čas (traumatologija).</w:t>
            </w:r>
          </w:p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Terminologija. Principi liječenja.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06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gornjih ekstremiteta.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lastRenderedPageBreak/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šake i tetiva.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13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kičmenog stuba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13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karlice i kuka.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24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donjih ekstremiteta.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27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Nove metode savremenog ortopedskog liječenja.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27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dr</w:t>
            </w:r>
            <w:proofErr w:type="spellEnd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Ž. </w:t>
            </w:r>
            <w:proofErr w:type="spellStart"/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Dašić</w:t>
            </w:r>
            <w:proofErr w:type="spellEnd"/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Savremeni oblici liječenja pojedinih povreda lokomotornog sistema.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04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Uvod u dječiju hirurgiju.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04.05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</w:t>
            </w: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. dr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M. Radunović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Najčešća hirurška oboljenja u pedijatrijskoj praksi.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08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Urođene anomalije GIT-a.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11.05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t-BR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t-BR"/>
              </w:rPr>
              <w:t>Peritonitis. Krvarenje iz GIT-a. Žutice u dječijem uzrastu.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11.05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t-BR"/>
              </w:rPr>
              <w:t>Hirurški uzroci respiratornog distresa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Akutni abdomen u dječijem uzrastu.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18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Trauma  u dječijem uzrastu.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18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09:30 – 11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Dječija ortopedija.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B. Pajović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Dječija urologija.</w:t>
            </w:r>
          </w:p>
        </w:tc>
      </w:tr>
      <w:tr w:rsidR="0033092B" w:rsidRPr="007923E0" w:rsidTr="0033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25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2020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Hirurško liječenje benignih i malignih tumora u dječijem uzrastu.</w:t>
            </w:r>
          </w:p>
        </w:tc>
      </w:tr>
      <w:tr w:rsidR="0033092B" w:rsidRPr="007923E0" w:rsidTr="0033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33092B" w:rsidRPr="007923E0" w:rsidRDefault="0033092B" w:rsidP="0033092B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45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271" w:type="dxa"/>
            <w:noWrap/>
            <w:vAlign w:val="center"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558" w:type="dxa"/>
            <w:noWrap/>
          </w:tcPr>
          <w:p w:rsidR="0033092B" w:rsidRPr="007923E0" w:rsidRDefault="0033092B" w:rsidP="0033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52B0A" w:rsidRDefault="00152B0A"/>
    <w:p w:rsidR="000E6A68" w:rsidRDefault="000E6A68" w:rsidP="00152B0A">
      <w:pPr>
        <w:spacing w:before="0" w:after="0" w:line="240" w:lineRule="auto"/>
        <w:rPr>
          <w:b/>
          <w:i/>
          <w:sz w:val="24"/>
          <w:szCs w:val="24"/>
        </w:rPr>
      </w:pPr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A21F2B" w:rsidRDefault="00A21F2B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t>Šef predmeta</w:t>
      </w:r>
    </w:p>
    <w:p w:rsidR="00282196" w:rsidRPr="00A21F2B" w:rsidRDefault="00282196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>
        <w:rPr>
          <w:rFonts w:asciiTheme="majorHAnsi" w:hAnsiTheme="majorHAnsi"/>
          <w:i/>
          <w:sz w:val="24"/>
          <w:szCs w:val="24"/>
          <w:lang w:val="sr-Latn-ME"/>
        </w:rPr>
        <w:t>Prof. dr Ranko Lazović</w:t>
      </w:r>
    </w:p>
    <w:p w:rsidR="00A21F2B" w:rsidRPr="00A21F2B" w:rsidRDefault="00A21F2B" w:rsidP="00A21F2B">
      <w:pPr>
        <w:spacing w:before="0" w:after="0" w:line="240" w:lineRule="auto"/>
        <w:jc w:val="right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="00BE149E">
        <w:rPr>
          <w:rFonts w:asciiTheme="majorHAnsi" w:hAnsiTheme="majorHAnsi"/>
          <w:i/>
          <w:sz w:val="24"/>
          <w:szCs w:val="24"/>
          <w:lang w:val="sr-Latn-ME"/>
        </w:rPr>
        <w:t>__________________</w:t>
      </w:r>
    </w:p>
    <w:sectPr w:rsidR="00A21F2B" w:rsidRPr="00A21F2B">
      <w:footerReference w:type="default" r:id="rId10"/>
      <w:footerReference w:type="firs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4A" w:rsidRDefault="000C5C4A">
      <w:pPr>
        <w:spacing w:before="0" w:after="0" w:line="240" w:lineRule="auto"/>
      </w:pPr>
      <w:r>
        <w:separator/>
      </w:r>
    </w:p>
  </w:endnote>
  <w:endnote w:type="continuationSeparator" w:id="0">
    <w:p w:rsidR="000C5C4A" w:rsidRDefault="000C5C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3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76C" w:rsidRDefault="00FC2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9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C46" w:rsidRDefault="0047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4A" w:rsidRDefault="000C5C4A">
      <w:pPr>
        <w:spacing w:before="0" w:after="0" w:line="240" w:lineRule="auto"/>
      </w:pPr>
      <w:r>
        <w:separator/>
      </w:r>
    </w:p>
  </w:footnote>
  <w:footnote w:type="continuationSeparator" w:id="0">
    <w:p w:rsidR="000C5C4A" w:rsidRDefault="000C5C4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B"/>
    <w:rsid w:val="00043A31"/>
    <w:rsid w:val="00057F3C"/>
    <w:rsid w:val="00074EAE"/>
    <w:rsid w:val="000869B2"/>
    <w:rsid w:val="000B349A"/>
    <w:rsid w:val="000C0304"/>
    <w:rsid w:val="000C5C4A"/>
    <w:rsid w:val="000E6A68"/>
    <w:rsid w:val="00145A0F"/>
    <w:rsid w:val="00152B0A"/>
    <w:rsid w:val="0016725A"/>
    <w:rsid w:val="00173C4B"/>
    <w:rsid w:val="00174443"/>
    <w:rsid w:val="00282196"/>
    <w:rsid w:val="00316CC5"/>
    <w:rsid w:val="0033092B"/>
    <w:rsid w:val="003760BD"/>
    <w:rsid w:val="003846B1"/>
    <w:rsid w:val="00477C46"/>
    <w:rsid w:val="004B40D6"/>
    <w:rsid w:val="004C4D77"/>
    <w:rsid w:val="004F6CF0"/>
    <w:rsid w:val="00503B6F"/>
    <w:rsid w:val="00507E3C"/>
    <w:rsid w:val="00512BA3"/>
    <w:rsid w:val="005705CA"/>
    <w:rsid w:val="005A4F50"/>
    <w:rsid w:val="00615262"/>
    <w:rsid w:val="006A25DD"/>
    <w:rsid w:val="006B4548"/>
    <w:rsid w:val="006F44E9"/>
    <w:rsid w:val="007024CA"/>
    <w:rsid w:val="007032DA"/>
    <w:rsid w:val="00703314"/>
    <w:rsid w:val="007039E2"/>
    <w:rsid w:val="007170D6"/>
    <w:rsid w:val="007B7A2D"/>
    <w:rsid w:val="00831643"/>
    <w:rsid w:val="008570DD"/>
    <w:rsid w:val="00880067"/>
    <w:rsid w:val="008E5F27"/>
    <w:rsid w:val="009130B2"/>
    <w:rsid w:val="00962B7F"/>
    <w:rsid w:val="009E5CDA"/>
    <w:rsid w:val="00A136BD"/>
    <w:rsid w:val="00A21F2B"/>
    <w:rsid w:val="00A6156D"/>
    <w:rsid w:val="00A80534"/>
    <w:rsid w:val="00AD0E7F"/>
    <w:rsid w:val="00AE6BFA"/>
    <w:rsid w:val="00B4192A"/>
    <w:rsid w:val="00BA1F51"/>
    <w:rsid w:val="00BD1D9A"/>
    <w:rsid w:val="00BE149E"/>
    <w:rsid w:val="00BE3323"/>
    <w:rsid w:val="00DA785B"/>
    <w:rsid w:val="00DE5CD2"/>
    <w:rsid w:val="00DE7107"/>
    <w:rsid w:val="00E3007C"/>
    <w:rsid w:val="00ED0A91"/>
    <w:rsid w:val="00ED2930"/>
    <w:rsid w:val="00F14C5A"/>
    <w:rsid w:val="00F418DA"/>
    <w:rsid w:val="00F64D63"/>
    <w:rsid w:val="00F86AB9"/>
    <w:rsid w:val="00FA3431"/>
    <w:rsid w:val="00FC276C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link w:val="NoSpacingChar"/>
    <w:uiPriority w:val="1"/>
    <w:qFormat/>
    <w:rsid w:val="00A21F2B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F2B"/>
    <w:rPr>
      <w:rFonts w:eastAsiaTheme="minorEastAsia"/>
      <w:color w:val="auto"/>
      <w:sz w:val="22"/>
      <w:szCs w:val="22"/>
      <w:lang w:eastAsia="en-US"/>
    </w:rPr>
  </w:style>
  <w:style w:type="table" w:customStyle="1" w:styleId="ListTable2Accent2">
    <w:name w:val="List Table 2 Accent 2"/>
    <w:basedOn w:val="TableNormal"/>
    <w:uiPriority w:val="47"/>
    <w:rsid w:val="00A21F2B"/>
    <w:pPr>
      <w:spacing w:after="0" w:line="240" w:lineRule="auto"/>
    </w:pPr>
    <w:tblPr>
      <w:tblStyleRowBandSize w:val="1"/>
      <w:tblStyleColBandSize w:val="1"/>
      <w:tblBorders>
        <w:top w:val="single" w:sz="4" w:space="0" w:color="E0BB9F" w:themeColor="accent2" w:themeTint="99"/>
        <w:bottom w:val="single" w:sz="4" w:space="0" w:color="E0BB9F" w:themeColor="accent2" w:themeTint="99"/>
        <w:insideH w:val="single" w:sz="4" w:space="0" w:color="E0BB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DF" w:themeFill="accent2" w:themeFillTint="33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F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B"/>
    <w:rPr>
      <w:rFonts w:ascii="Segoe UI" w:hAnsi="Segoe UI" w:cs="Segoe U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link w:val="NoSpacingChar"/>
    <w:uiPriority w:val="1"/>
    <w:qFormat/>
    <w:rsid w:val="00A21F2B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F2B"/>
    <w:rPr>
      <w:rFonts w:eastAsiaTheme="minorEastAsia"/>
      <w:color w:val="auto"/>
      <w:sz w:val="22"/>
      <w:szCs w:val="22"/>
      <w:lang w:eastAsia="en-US"/>
    </w:rPr>
  </w:style>
  <w:style w:type="table" w:customStyle="1" w:styleId="ListTable2Accent2">
    <w:name w:val="List Table 2 Accent 2"/>
    <w:basedOn w:val="TableNormal"/>
    <w:uiPriority w:val="47"/>
    <w:rsid w:val="00A21F2B"/>
    <w:pPr>
      <w:spacing w:after="0" w:line="240" w:lineRule="auto"/>
    </w:pPr>
    <w:tblPr>
      <w:tblStyleRowBandSize w:val="1"/>
      <w:tblStyleColBandSize w:val="1"/>
      <w:tblBorders>
        <w:top w:val="single" w:sz="4" w:space="0" w:color="E0BB9F" w:themeColor="accent2" w:themeTint="99"/>
        <w:bottom w:val="single" w:sz="4" w:space="0" w:color="E0BB9F" w:themeColor="accent2" w:themeTint="99"/>
        <w:insideH w:val="single" w:sz="4" w:space="0" w:color="E0BB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DF" w:themeFill="accent2" w:themeFillTint="33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F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raspored predavanja iz predmeta hirurgija</dc:creator>
  <cp:lastModifiedBy>Hewlett-Packard Company</cp:lastModifiedBy>
  <cp:revision>2</cp:revision>
  <cp:lastPrinted>2020-02-05T08:03:00Z</cp:lastPrinted>
  <dcterms:created xsi:type="dcterms:W3CDTF">2020-02-10T08:40:00Z</dcterms:created>
  <dcterms:modified xsi:type="dcterms:W3CDTF">2020-02-10T08:40:00Z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